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7E" w:rsidRDefault="00884D7E" w:rsidP="00884D7E">
      <w:pPr>
        <w:pStyle w:val="Heading2"/>
        <w:spacing w:before="0"/>
        <w:rPr>
          <w:rFonts w:ascii="Arial" w:hAnsi="Arial"/>
        </w:rPr>
      </w:pPr>
      <w:r w:rsidRPr="000C4D9E">
        <w:rPr>
          <w:rFonts w:ascii="Arial" w:hAnsi="Arial"/>
        </w:rPr>
        <w:t xml:space="preserve">Rubric for assessing inquiry through the standard of </w:t>
      </w:r>
      <w:r>
        <w:rPr>
          <w:rFonts w:ascii="Arial" w:hAnsi="Arial"/>
        </w:rPr>
        <w:t>integration</w:t>
      </w:r>
      <w:r w:rsidR="00024BB2">
        <w:rPr>
          <w:rFonts w:ascii="Arial" w:hAnsi="Arial"/>
        </w:rPr>
        <w:t xml:space="preserve"> </w:t>
      </w:r>
    </w:p>
    <w:p w:rsidR="00884D7E" w:rsidRDefault="00884D7E" w:rsidP="00884D7E">
      <w:pPr>
        <w:jc w:val="left"/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2013"/>
        <w:gridCol w:w="2192"/>
        <w:gridCol w:w="2007"/>
        <w:gridCol w:w="92"/>
        <w:gridCol w:w="2100"/>
        <w:gridCol w:w="1380"/>
        <w:gridCol w:w="1380"/>
      </w:tblGrid>
      <w:tr w:rsidR="00884D7E" w:rsidRPr="000C4D9E" w:rsidTr="001C6491">
        <w:trPr>
          <w:trHeight w:val="411"/>
        </w:trPr>
        <w:tc>
          <w:tcPr>
            <w:tcW w:w="768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Points</w:t>
            </w:r>
          </w:p>
        </w:tc>
        <w:tc>
          <w:tcPr>
            <w:tcW w:w="763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0</w:t>
            </w:r>
          </w:p>
        </w:tc>
        <w:tc>
          <w:tcPr>
            <w:tcW w:w="831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1</w:t>
            </w:r>
          </w:p>
        </w:tc>
        <w:tc>
          <w:tcPr>
            <w:tcW w:w="796" w:type="pct"/>
            <w:gridSpan w:val="2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2</w:t>
            </w:r>
          </w:p>
        </w:tc>
        <w:tc>
          <w:tcPr>
            <w:tcW w:w="796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3</w:t>
            </w:r>
          </w:p>
        </w:tc>
        <w:tc>
          <w:tcPr>
            <w:tcW w:w="523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4</w:t>
            </w:r>
          </w:p>
        </w:tc>
        <w:tc>
          <w:tcPr>
            <w:tcW w:w="523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5</w:t>
            </w:r>
          </w:p>
        </w:tc>
      </w:tr>
      <w:tr w:rsidR="00884D7E" w:rsidRPr="000C4D9E" w:rsidTr="001C6491">
        <w:trPr>
          <w:trHeight w:val="1176"/>
        </w:trPr>
        <w:tc>
          <w:tcPr>
            <w:tcW w:w="768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Synthesis</w:t>
            </w:r>
          </w:p>
        </w:tc>
        <w:tc>
          <w:tcPr>
            <w:tcW w:w="763" w:type="pct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No questions or ideas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are stated in the paper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at all; it is simply one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long “report.”</w:t>
            </w:r>
          </w:p>
        </w:tc>
        <w:tc>
          <w:tcPr>
            <w:tcW w:w="831" w:type="pct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only used for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reporting of factual</w:t>
            </w:r>
            <w:r>
              <w:rPr>
                <w:lang w:bidi="en-US"/>
              </w:rPr>
              <w:t xml:space="preserve"> information (including </w:t>
            </w:r>
            <w:r w:rsidRPr="000C4D9E">
              <w:rPr>
                <w:lang w:bidi="en-US"/>
              </w:rPr>
              <w:t>ideas) or quotation.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summarized or explained but not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demonstrated to impact formation of ideas (</w:t>
            </w:r>
            <w:proofErr w:type="spellStart"/>
            <w:r w:rsidRPr="000C4D9E">
              <w:rPr>
                <w:lang w:bidi="en-US"/>
              </w:rPr>
              <w:t>e.g.“backing</w:t>
            </w:r>
            <w:proofErr w:type="spellEnd"/>
            <w:r w:rsidRPr="000C4D9E">
              <w:rPr>
                <w:lang w:bidi="en-US"/>
              </w:rPr>
              <w:t xml:space="preserve"> up” ideas but not helping to form them)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impact formation of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ideas  through analysis,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evaluation, and integration</w:t>
            </w:r>
          </w:p>
        </w:tc>
      </w:tr>
      <w:tr w:rsidR="00884D7E" w:rsidRPr="000C4D9E" w:rsidTr="001C6491">
        <w:trPr>
          <w:trHeight w:val="1176"/>
        </w:trPr>
        <w:tc>
          <w:tcPr>
            <w:tcW w:w="768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Source Evaluation</w:t>
            </w:r>
          </w:p>
          <w:p w:rsidR="00884D7E" w:rsidRPr="000C4D9E" w:rsidRDefault="00884D7E" w:rsidP="00884D7E">
            <w:pPr>
              <w:jc w:val="left"/>
              <w:rPr>
                <w:lang w:bidi="en-US"/>
              </w:rPr>
            </w:pPr>
          </w:p>
        </w:tc>
        <w:tc>
          <w:tcPr>
            <w:tcW w:w="1594" w:type="pct"/>
            <w:gridSpan w:val="2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Types of informa</w:t>
            </w:r>
            <w:r>
              <w:rPr>
                <w:lang w:bidi="en-US"/>
              </w:rPr>
              <w:t xml:space="preserve">tion selected are inappropriate </w:t>
            </w:r>
            <w:r w:rsidRPr="000C4D9E">
              <w:rPr>
                <w:lang w:bidi="en-US"/>
              </w:rPr>
              <w:t>and their relationship to the project is not clear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Information sources are appropriate and their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relationship to the project is demonstrated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Appropriateness of all source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types demonstrated through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their integrated use in the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project.</w:t>
            </w:r>
          </w:p>
        </w:tc>
      </w:tr>
      <w:tr w:rsidR="00884D7E" w:rsidRPr="000C4D9E" w:rsidTr="001C6491">
        <w:trPr>
          <w:trHeight w:val="1176"/>
        </w:trPr>
        <w:tc>
          <w:tcPr>
            <w:tcW w:w="768" w:type="pct"/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Recursivity</w:t>
            </w:r>
          </w:p>
        </w:tc>
        <w:tc>
          <w:tcPr>
            <w:tcW w:w="763" w:type="pct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are listed in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bibliography but not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cited in paper</w:t>
            </w:r>
          </w:p>
        </w:tc>
        <w:tc>
          <w:tcPr>
            <w:tcW w:w="831" w:type="pct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>
              <w:rPr>
                <w:lang w:bidi="en-US"/>
              </w:rPr>
              <w:t xml:space="preserve">Quotations from sources </w:t>
            </w:r>
            <w:r w:rsidRPr="000C4D9E">
              <w:rPr>
                <w:lang w:bidi="en-US"/>
              </w:rPr>
              <w:t>do not respond to ideas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or questions (e.g. only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report)</w:t>
            </w:r>
          </w:p>
        </w:tc>
        <w:tc>
          <w:tcPr>
            <w:tcW w:w="1592" w:type="pct"/>
            <w:gridSpan w:val="3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Text demonstrates a critical response or question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in relation to at least one cited source</w:t>
            </w:r>
          </w:p>
        </w:tc>
        <w:tc>
          <w:tcPr>
            <w:tcW w:w="1046" w:type="pct"/>
            <w:gridSpan w:val="2"/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Use of sources underlies and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mirrors a clear process of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questioning and responding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throughout the project</w:t>
            </w:r>
          </w:p>
        </w:tc>
      </w:tr>
      <w:tr w:rsidR="00884D7E" w:rsidRPr="000C4D9E" w:rsidTr="001C6491">
        <w:trPr>
          <w:trHeight w:val="1196"/>
        </w:trPr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Relevancy</w:t>
            </w:r>
          </w:p>
        </w:tc>
        <w:tc>
          <w:tcPr>
            <w:tcW w:w="159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share some relevance to theme, topic, 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question demonstrated by keywords or terms but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not by ideas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>
              <w:rPr>
                <w:lang w:bidi="en-US"/>
              </w:rPr>
              <w:t xml:space="preserve">Sources demonstrate a </w:t>
            </w:r>
            <w:r w:rsidRPr="000C4D9E">
              <w:rPr>
                <w:lang w:bidi="en-US"/>
              </w:rPr>
              <w:t>strong relationship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between theme or</w:t>
            </w:r>
            <w:r>
              <w:rPr>
                <w:lang w:bidi="en-US"/>
              </w:rPr>
              <w:t xml:space="preserve"> topic and source </w:t>
            </w:r>
            <w:r w:rsidRPr="000C4D9E">
              <w:rPr>
                <w:lang w:bidi="en-US"/>
              </w:rPr>
              <w:t>ideas.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At least one source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displays relevance by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providing impetus for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further questioning 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response</w:t>
            </w:r>
          </w:p>
        </w:tc>
        <w:tc>
          <w:tcPr>
            <w:tcW w:w="10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Sources are integral to the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structure of the project.</w:t>
            </w:r>
          </w:p>
        </w:tc>
      </w:tr>
      <w:tr w:rsidR="00884D7E" w:rsidRPr="000C4D9E" w:rsidTr="001C6491">
        <w:trPr>
          <w:trHeight w:val="1979"/>
        </w:trPr>
        <w:tc>
          <w:tcPr>
            <w:tcW w:w="768" w:type="pct"/>
            <w:shd w:val="clear" w:color="auto" w:fill="EEECE1"/>
          </w:tcPr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ANNOTATED BIBLIOGRAPHY</w:t>
            </w:r>
          </w:p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34CB6">
              <w:rPr>
                <w:b/>
                <w:lang w:bidi="en-US"/>
              </w:rPr>
              <w:t>OPTION</w:t>
            </w:r>
            <w:r w:rsidRPr="000C4D9E">
              <w:rPr>
                <w:lang w:bidi="en-US"/>
              </w:rPr>
              <w:t>:</w:t>
            </w:r>
          </w:p>
          <w:p w:rsidR="00884D7E" w:rsidRPr="00034CB6" w:rsidRDefault="00884D7E" w:rsidP="00884D7E">
            <w:pPr>
              <w:jc w:val="left"/>
              <w:rPr>
                <w:b/>
                <w:lang w:bidi="en-US"/>
              </w:rPr>
            </w:pPr>
            <w:r w:rsidRPr="00034CB6">
              <w:rPr>
                <w:b/>
                <w:lang w:bidi="en-US"/>
              </w:rPr>
              <w:t>Selection</w:t>
            </w:r>
          </w:p>
          <w:p w:rsidR="00884D7E" w:rsidRPr="000C4D9E" w:rsidRDefault="00884D7E" w:rsidP="00884D7E">
            <w:pPr>
              <w:jc w:val="left"/>
              <w:rPr>
                <w:lang w:bidi="en-US"/>
              </w:rPr>
            </w:pPr>
          </w:p>
        </w:tc>
        <w:tc>
          <w:tcPr>
            <w:tcW w:w="763" w:type="pct"/>
            <w:shd w:val="clear" w:color="auto" w:fill="EEECE1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Student does not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indicate why a</w:t>
            </w:r>
            <w:r>
              <w:rPr>
                <w:lang w:bidi="en-US"/>
              </w:rPr>
              <w:t xml:space="preserve"> particular source was </w:t>
            </w:r>
            <w:r w:rsidRPr="000C4D9E">
              <w:rPr>
                <w:lang w:bidi="en-US"/>
              </w:rPr>
              <w:t>or was not used</w:t>
            </w:r>
          </w:p>
        </w:tc>
        <w:tc>
          <w:tcPr>
            <w:tcW w:w="831" w:type="pct"/>
            <w:shd w:val="clear" w:color="auto" w:fill="EEECE1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Student provides a basic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rationale for use or</w:t>
            </w:r>
            <w:r>
              <w:rPr>
                <w:lang w:bidi="en-US"/>
              </w:rPr>
              <w:t xml:space="preserve"> nonuse of sources, not </w:t>
            </w:r>
            <w:r w:rsidRPr="000C4D9E">
              <w:rPr>
                <w:lang w:bidi="en-US"/>
              </w:rPr>
              <w:t>including any evaluative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criteria (e.g. “it just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didn’t seem right for my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project.”)</w:t>
            </w:r>
          </w:p>
        </w:tc>
        <w:tc>
          <w:tcPr>
            <w:tcW w:w="761" w:type="pct"/>
            <w:shd w:val="clear" w:color="auto" w:fill="EEECE1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Student provides a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rationale for use 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nonuse of sources not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necessarily including</w:t>
            </w:r>
            <w:r>
              <w:rPr>
                <w:lang w:bidi="en-US"/>
              </w:rPr>
              <w:t xml:space="preserve"> criteria from library </w:t>
            </w:r>
            <w:r w:rsidRPr="000C4D9E">
              <w:rPr>
                <w:lang w:bidi="en-US"/>
              </w:rPr>
              <w:t>session</w:t>
            </w:r>
          </w:p>
        </w:tc>
        <w:tc>
          <w:tcPr>
            <w:tcW w:w="831" w:type="pct"/>
            <w:gridSpan w:val="2"/>
            <w:shd w:val="clear" w:color="auto" w:fill="EEECE1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Student lists some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appropriate criteria from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library session in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explaining their use or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nonuse of sources</w:t>
            </w:r>
          </w:p>
        </w:tc>
        <w:tc>
          <w:tcPr>
            <w:tcW w:w="1046" w:type="pct"/>
            <w:gridSpan w:val="2"/>
            <w:shd w:val="clear" w:color="auto" w:fill="EEECE1"/>
          </w:tcPr>
          <w:p w:rsidR="00884D7E" w:rsidRPr="000C4D9E" w:rsidRDefault="00884D7E" w:rsidP="00884D7E">
            <w:pPr>
              <w:jc w:val="left"/>
              <w:rPr>
                <w:lang w:bidi="en-US"/>
              </w:rPr>
            </w:pPr>
            <w:r w:rsidRPr="000C4D9E">
              <w:rPr>
                <w:lang w:bidi="en-US"/>
              </w:rPr>
              <w:t>Student lists detailed, accurate,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and appropriate evaluative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criteria from library session in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explaining their use or nonuse</w:t>
            </w:r>
            <w:r>
              <w:rPr>
                <w:lang w:bidi="en-US"/>
              </w:rPr>
              <w:t xml:space="preserve"> </w:t>
            </w:r>
            <w:r w:rsidRPr="000C4D9E">
              <w:rPr>
                <w:lang w:bidi="en-US"/>
              </w:rPr>
              <w:t>of sources</w:t>
            </w:r>
          </w:p>
        </w:tc>
      </w:tr>
    </w:tbl>
    <w:p w:rsidR="0061213F" w:rsidRDefault="0061213F" w:rsidP="00884D7E">
      <w:pPr>
        <w:jc w:val="left"/>
      </w:pPr>
      <w:bookmarkStart w:id="0" w:name="_GoBack"/>
      <w:bookmarkEnd w:id="0"/>
    </w:p>
    <w:sectPr w:rsidR="0061213F" w:rsidSect="00884D7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72" w:rsidRDefault="007D3B72" w:rsidP="00024BB2">
      <w:pPr>
        <w:spacing w:before="0"/>
      </w:pPr>
      <w:r>
        <w:separator/>
      </w:r>
    </w:p>
  </w:endnote>
  <w:endnote w:type="continuationSeparator" w:id="0">
    <w:p w:rsidR="007D3B72" w:rsidRDefault="007D3B72" w:rsidP="00024B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B2" w:rsidRDefault="00024BB2">
    <w:pPr>
      <w:pStyle w:val="Footer"/>
    </w:pPr>
    <w:r>
      <w:t xml:space="preserve">S. Miller and N. </w:t>
    </w:r>
    <w:proofErr w:type="spellStart"/>
    <w:r>
      <w:t>DeJoy</w:t>
    </w:r>
    <w:proofErr w:type="spellEnd"/>
    <w:r>
      <w:t>, “</w:t>
    </w:r>
    <w:r w:rsidRPr="00D444DB">
      <w:rPr>
        <w:bCs/>
      </w:rPr>
      <w:t>Assessing collaboration:</w:t>
    </w:r>
    <w:r>
      <w:rPr>
        <w:b/>
        <w:bCs/>
      </w:rPr>
      <w:t xml:space="preserve"> </w:t>
    </w:r>
    <w:r w:rsidRPr="00D444DB">
      <w:t>The effect of pedagogical alignme</w:t>
    </w:r>
    <w:r>
      <w:t xml:space="preserve">nt and shared learning outcomes </w:t>
    </w:r>
    <w:r w:rsidRPr="00D444DB">
      <w:t>for information literacy instruction in first year writing classes</w:t>
    </w:r>
    <w:r>
      <w:t xml:space="preserve">.” 2010.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72" w:rsidRDefault="007D3B72" w:rsidP="00024BB2">
      <w:pPr>
        <w:spacing w:before="0"/>
      </w:pPr>
      <w:r>
        <w:separator/>
      </w:r>
    </w:p>
  </w:footnote>
  <w:footnote w:type="continuationSeparator" w:id="0">
    <w:p w:rsidR="007D3B72" w:rsidRDefault="007D3B72" w:rsidP="00024BB2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7E"/>
    <w:rsid w:val="00024BB2"/>
    <w:rsid w:val="0061213F"/>
    <w:rsid w:val="007D3B72"/>
    <w:rsid w:val="008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884D7E"/>
    <w:pPr>
      <w:spacing w:before="80"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aliases w:val="Heading"/>
    <w:basedOn w:val="Normal"/>
    <w:next w:val="Normal"/>
    <w:link w:val="Heading2Char"/>
    <w:qFormat/>
    <w:rsid w:val="00884D7E"/>
    <w:pPr>
      <w:keepNext/>
      <w:spacing w:before="20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D7E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4B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24BB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024B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24BB2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884D7E"/>
    <w:pPr>
      <w:spacing w:before="80"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aliases w:val="Heading"/>
    <w:basedOn w:val="Normal"/>
    <w:next w:val="Normal"/>
    <w:link w:val="Heading2Char"/>
    <w:qFormat/>
    <w:rsid w:val="00884D7E"/>
    <w:pPr>
      <w:keepNext/>
      <w:spacing w:before="200"/>
      <w:jc w:val="left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84D7E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4BB2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24BB2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nhideWhenUsed/>
    <w:rsid w:val="00024BB2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24BB2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Miller</dc:creator>
  <cp:lastModifiedBy>Sara Miller</cp:lastModifiedBy>
  <cp:revision>2</cp:revision>
  <dcterms:created xsi:type="dcterms:W3CDTF">2011-04-15T01:42:00Z</dcterms:created>
  <dcterms:modified xsi:type="dcterms:W3CDTF">2011-04-15T01:50:00Z</dcterms:modified>
</cp:coreProperties>
</file>